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(2Z)-2-{(2E)-[(1-{2-[4-(propan-2-yl)phenoxy]ethyl}-1H-pyrrol-2-yl)methylidene]hydrazinylidene}-2,3-dihydro-1,3-benzothiazole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(2Z)-2-{(2E)-[(1-{2-[4-(propan-2-yl)phenoxy]ethyl}-1H-pyrrol-2-yl)methylidene]hydrazinylidene}-2,3-dihydro-1,3-benzothiazole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