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(4E)-1-benzyl-4-[2,3-dihydro-1,4-benzodioxin-6-yl(hydroxy)methylidene]-5-(4-propoxyphenyl)pyrrolidine-2,3-dione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(4E)-1-benzyl-4-[2,3-dihydro-1,4-benzodioxin-6-yl(hydroxy)methylidene]-5-(4-propoxyphenyl)pyrrolidine-2,3-dione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