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(E)-2,3-dihydro-1,4-benzodioxin-6-yl{2-[4-(dimethylamino)phenyl]-1-[3-(1H-imidazol-3-ium-1-yl)propyl]-4,5-dioxopyrrolidin-3-ylidene}methanolate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(E)-2,3-dihydro-1,4-benzodioxin-6-yl{2-[4-(dimethylamino)phenyl]-1-[3-(1H-imidazol-3-ium-1-yl)propyl]-4,5-dioxopyrrolidin-3-ylidene}methanolate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