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4-[(3E)-3-[2,3-dihydro-1,4-benzodioxin-6-yl(hydroxy)methylidene]-1-(6-ethoxy-1,3-benzothiazol-2-yl)-4,5-dioxopyrrolidin-2-yl]benzoate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4-[(3E)-3-[2,3-dihydro-1,4-benzodioxin-6-yl(hydroxy)methylidene]-1-(6-ethoxy-1,3-benzothiazol-2-yl)-4,5-dioxopyrrolidin-2-yl]benzoate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C30H24N2O8S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