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STK568992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1-(4-amino-1,2,5-oxadiazol-3-yl)-N'-[(E)-(2-methoxynaphthalen-1-yl)methylidene]-5-{[methyl(phenyl)amino]methyl}-1H-1,2,3-triazole-4-carbohydrazide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1-(4-amino-1,2,5-oxadiazol-3-yl)-N'-[(E)-(2-methoxynaphthalen-1-yl)methylidene]-5-{[methyl(phenyl)amino]methyl}-1H-1,2,3-triazole-4-carbohydrazide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C25H23N9O3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497.52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STK568992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