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N-(3,4-diethoxyphenyl)-2-(3,4,9,10-tetrahydro-2H-[1,4]dioxepino[2,3-g]isoquinolin-8(7H)-yl)acetamide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N-(3,4-diethoxyphenyl)-2-(3,4,9,10-tetrahydro-2H-[1,4]dioxepino[2,3-g]isoquinolin-8(7H)-yl)acetamide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