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1-[5-methyl-1-(6-{[3-(trifluoromethyl)phenyl]amino}pyrimidin-4-yl)-1H-pyrazol-4-yl]ethanone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1-[5-methyl-1-(6-{[3-(trifluoromethyl)phenyl]amino}pyrimidin-4-yl)-1H-pyrazol-4-yl]ethanone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