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2-[2-amino-5-(2-methoxyphenyl)-6-(trifluoromethyl)pyrimidin-4-yl]-5-[(2-methylbenzyl)oxy]phenol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2-[2-amino-5-(2-methoxyphenyl)-6-(trifluoromethyl)pyrimidin-4-yl]-5-[(2-methylbenzyl)oxy]phenol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