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2-(4-chlorophenyl)-8-methoxy-3-(4-methoxybenzyl)-4H-chromeno[2,3-d]pyrimidine-4,5(3H)-dione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2-(4-chlorophenyl)-8-methoxy-3-(4-methoxybenzyl)-4H-chromeno[2,3-d]pyrimidine-4,5(3H)-dione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