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STK589051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5-(2-chlorophenyl)-4-({(E)-[4-(propan-2-yl)phenyl]methylidene}amino)-2,4-dihydro-3H-1,2,4-triazole-3-thione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5-(2-chlorophenyl)-4-({(E)-[4-(propan-2-yl)phenyl]methylidene}amino)-2,4-dihydro-3H-1,2,4-triazole-3-thione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C18H17ClN4S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356.88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STK589051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