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4-[(5-{2-hydroxy-4-[(2-methylprop-2-en-1-yl)oxy]phenyl}-3-methyl-1H-pyrazol-4-yl)oxy]benzoate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4-[(5-{2-hydroxy-4-[(2-methylprop-2-en-1-yl)oxy]phenyl}-3-methyl-1H-pyrazol-4-yl)oxy]benzoate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