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N-({4-phenyl-1-[(2,3,5,9-tetramethyl-7-oxo-7H-furo[3,2-g]chromen-6-yl)acetyl]piperidin-4-yl}carbonyl)-beta-alanine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N-({4-phenyl-1-[(2,3,5,9-tetramethyl-7-oxo-7H-furo[3,2-g]chromen-6-yl)acetyl]piperidin-4-yl}carbonyl)-beta-alanine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C32H34N2O7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558.63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