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4-{[(E)-(3,4-dichlorophenyl)methylidene]amino}-5-[3-(propan-2-yloxy)phenyl]-2,4-dihydro-3H-1,2,4-triazole-3-thione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4-{[(E)-(3,4-dichlorophenyl)methylidene]amino}-5-[3-(propan-2-yloxy)phenyl]-2,4-dihydro-3H-1,2,4-triazole-3-thione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