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(4E)-2-(3-methoxyphenyl)-4-{[(pyridin-2-ylmethyl)amino]methylidene}isoquinoline-1,3(2H,4H)-dione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(4E)-2-(3-methoxyphenyl)-4-{[(pyridin-2-ylmethyl)amino]methylidene}isoquinoline-1,3(2H,4H)-dione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