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(4E)-6-{[4-(1,3-benzodioxol-5-ylmethyl)piperazin-1-yl]methyl}-4-(phenylimino)-4,5-dihydro-1,3,5-triazin-2-amine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(4E)-6-{[4-(1,3-benzodioxol-5-ylmethyl)piperazin-1-yl]methyl}-4-(phenylimino)-4,5-dihydro-1,3,5-triazin-2-amine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