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4-(4-chlorophenyl)-1-(4-ethylphenyl)-N-(3-methoxyphenyl)-5,6,7,8-tetrahydro-2a,4a-diazacyclopenta[cd]azulene-2-carboxamide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4-(4-chlorophenyl)-1-(4-ethylphenyl)-N-(3-methoxyphenyl)-5,6,7,8-tetrahydro-2a,4a-diazacyclopenta[cd]azulene-2-carboxamide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