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6-amino-1,3-dimethyl-5-(5,6,10,11-tetrahydro-9H-[1,4]dioxepino[2,3-g]pyrrolo[2,1-a]isoquinolin-2-yl)pyrimidine-2,4(1H,3H)-dione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6-amino-1,3-dimethyl-5-(5,6,10,11-tetrahydro-9H-[1,4]dioxepino[2,3-g]pyrrolo[2,1-a]isoquinolin-2-yl)pyrimidine-2,4(1H,3H)-dione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