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N-(5-chloro-2-methylphenyl)-2-{[5-(3-chlorophenyl)-4-(furan-2-ylmethyl)-4H-1,2,4-triazol-3-yl]sulfanyl}acetamide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N-(5-chloro-2-methylphenyl)-2-{[5-(3-chlorophenyl)-4-(furan-2-ylmethyl)-4H-1,2,4-triazol-3-yl]sulfanyl}acetamide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