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2-hydroxy-3-{[(E)-(3-hydroxyphenyl)methylidene]amino}-7-methoxy-3,5-dihydro-4H-pyrimido[5,4-b]indol-4-one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2-hydroxy-3-{[(E)-(3-hydroxyphenyl)methylidene]amino}-7-methoxy-3,5-dihydro-4H-pyrimido[5,4-b]indol-4-one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