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2-{[4-amino-5-(2,4,5,6-tetrahydrocyclopenta[c]pyrazol-3-yl)-4H-1,2,4-triazol-3-yl]sulfanyl}-N-(4-ethoxyphenyl)acetamide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2-{[4-amino-5-(2,4,5,6-tetrahydrocyclopenta[c]pyrazol-3-yl)-4H-1,2,4-triazol-3-yl]sulfanyl}-N-(4-ethoxyphenyl)acetamide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C18H21N7O2S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