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2-[(5Z)-5-(2-chlorobenzylidene)-4-oxo-2-thioxo-1,3-thiazolidin-3-yl]-N-[2-(1H-imidazol-4-yl)ethyl]acetamide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2-[(5Z)-5-(2-chlorobenzylidene)-4-oxo-2-thioxo-1,3-thiazolidin-3-yl]-N-[2-(1H-imidazol-4-yl)ethyl]acetamide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