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N-[5-methyl-2-oxo-1-(propan-2-yl)-2,3-dihydro-1H-indol-3-yl]-N'-[(1,3,5-trimethyl-1H-pyrazol-4-yl)methyl]ethanediamide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N-[5-methyl-2-oxo-1-(propan-2-yl)-2,3-dihydro-1H-indol-3-yl]-N'-[(1,3,5-trimethyl-1H-pyrazol-4-yl)methyl]ethanediamide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