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1-amino-2-[(2-hydroxyethyl)(methyl)amino]-4-[(2-methoxyethyl)amino]anthracene-9,10-dione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1-amino-2-[(2-hydroxyethyl)(methyl)amino]-4-[(2-methoxyethyl)amino]anthracene-9,10-dione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