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4-(3-{(E)-[1-(3,5-dimethylphenyl)-4,6-dioxo-2-sulfanyl-1,6-dihydropyrimidin-5(4H)-ylidene]methyl}-2,5-dimethyl-1H-pyrrol-1-yl)benzoate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4-(3-{(E)-[1-(3,5-dimethylphenyl)-4,6-dioxo-2-sulfanyl-1,6-dihydropyrimidin-5(4H)-ylidene]methyl}-2,5-dimethyl-1H-pyrrol-1-yl)benzoate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STK604652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