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STK611368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N-{[3-(2,3-dihydro-1,4-benzodioxin-6-yl)-1,2,4-oxadiazol-5-yl]methyl}-N-(1,2,3,4-tetrahydronaphthalen-1-yl)methanesulfonamide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N-{[3-(2,3-dihydro-1,4-benzodioxin-6-yl)-1,2,4-oxadiazol-5-yl]methyl}-N-(1,2,3,4-tetrahydronaphthalen-1-yl)methanesulfonamide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C22H23N3O5S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STK611368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