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1-(furan-2-yl)-3-[(3-methoxypropyl)amino]-5,6,7,8-tetrahydroisoquinoline-4-carbonitrile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1-(furan-2-yl)-3-[(3-methoxypropyl)amino]-5,6,7,8-tetrahydroisoquinoline-4-carbonitrile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