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5-ethyl-N-[(2S)-3-methyl-1-oxo-1-{[3-(2-oxopyrrolidin-1-yl)propyl]amino}butan-2-yl]-8-oxo-5,8-dihydro[1,3]dioxolo[4,5-g]quinoline-7-carboxamide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5-ethyl-N-[(2S)-3-methyl-1-oxo-1-{[3-(2-oxopyrrolidin-1-yl)propyl]amino}butan-2-yl]-8-oxo-5,8-dihydro[1,3]dioxolo[4,5-g]quinoline-7-carboxamide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C25H32N4O6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