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4-hydroxy-2-methyl-5-[4-(2-phenylethoxy)phenyl]-5,8-dihydropyrido[2,3-d]pyrimidin-7(6H)-one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4-hydroxy-2-methyl-5-[4-(2-phenylethoxy)phenyl]-5,8-dihydropyrido[2,3-d]pyrimidin-7(6H)-one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