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(4E)-4-[2,3-dihydro-1,4-benzodioxin-6-yl(hydroxy)methylidene]-1-[3-(dimethylamino)propyl]-5-(5-methylfuran-2-yl)pyrrolidine-2,3-dione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(4E)-4-[2,3-dihydro-1,4-benzodioxin-6-yl(hydroxy)methylidene]-1-[3-(dimethylamino)propyl]-5-(5-methylfuran-2-yl)pyrrolidine-2,3-dione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