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[(5S)-3-[4-(cyanomethoxy)-3-methoxyphenyl]-5-(cyclohexylcarbamoyl)-4,5-dihydro-1,2-oxazol-5-yl]acetic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[(5S)-3-[4-(cyanomethoxy)-3-methoxyphenyl]-5-(cyclohexylcarbamoyl)-4,5-dihydro-1,2-oxazol-5-yl]acetic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