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2-{[4-cyano-1-(morpholin-4-yl)-5,6,7,8-tetrahydroisoquinolin-3-yl]sulfanyl}-N-(tetrahydrofuran-2-ylmethyl)acetamide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2-{[4-cyano-1-(morpholin-4-yl)-5,6,7,8-tetrahydroisoquinolin-3-yl]sulfanyl}-N-(tetrahydrofuran-2-ylmethyl)acetamide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