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(4E)-4-[hydroxy(naphthalen-2-yl)methylidene]-1-(5-methyl-1,2-oxazol-3-yl)-5-[4-(propan-2-yl)phenyl]pyrrolidine-2,3-dione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(4E)-4-[hydroxy(naphthalen-2-yl)methylidene]-1-(5-methyl-1,2-oxazol-3-yl)-5-[4-(propan-2-yl)phenyl]pyrrolidine-2,3-dione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