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(5Z)-3-{4-[2-(2-hydroxyethyl)piperidin-1-yl]-4-oxobutyl}-5-(thiophen-2-ylmethylidene)-2-thioxo-1,3-thiazolidin-4-one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(5Z)-3-{4-[2-(2-hydroxyethyl)piperidin-1-yl]-4-oxobutyl}-5-(thiophen-2-ylmethylidene)-2-thioxo-1,3-thiazolidin-4-one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