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2-{(3E)-2-(4-bromophenyl)-3-[hydroxy(3-methoxyphenyl)methylidene]-4,5-dioxopyrrolidin-1-yl}-4-methyl-1,3-thiazole-5-carboxylate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2-{(3E)-2-(4-bromophenyl)-3-[hydroxy(3-methoxyphenyl)methylidene]-4,5-dioxopyrrolidin-1-yl}-4-methyl-1,3-thiazole-5-carboxylate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C24H19BrN2O6S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