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STK619087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2'-amino-5-fluoro-1-methyl-2,5'-dioxo-1,2-dihydro-5'H-spiro[indole-3,4'-pyrano[3,2-c]chromene]-3'-carbonitrile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2'-amino-5-fluoro-1-methyl-2,5'-dioxo-1,2-dihydro-5'H-spiro[indole-3,4'-pyrano[3,2-c]chromene]-3'-carbonitrile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C21H12FN3O4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389.34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STK619087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