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6,7-dimethoxy-N-{(2S)-1-[(2-methylphenyl)amino]-1-oxo-3-phenylpropan-2-yl}-3,4-dihydroisoquinoline-2(1H)-carboxamide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6,7-dimethoxy-N-{(2S)-1-[(2-methylphenyl)amino]-1-oxo-3-phenylpropan-2-yl}-3,4-dihydroisoquinoline-2(1H)-carboxamide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