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4,8,8-trimethyl-3-[2-(4-methylpiperazin-1-yl)-2-oxoethyl]-7,8-dihydro-2H,6H-pyrano[3,2-g]chromen-2-one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4,8,8-trimethyl-3-[2-(4-methylpiperazin-1-yl)-2-oxoethyl]-7,8-dihydro-2H,6H-pyrano[3,2-g]chromen-2-one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