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7-methoxy-3-[3-(pyridin-2-yl)-1,2,4-oxadiazol-5-yl]-4,5-dihydro-2H-benzo[g]indazole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7-methoxy-3-[3-(pyridin-2-yl)-1,2,4-oxadiazol-5-yl]-4,5-dihydro-2H-benzo[g]indazole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