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STK621663</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N-[2-(5-methoxy-1H-indol-3-yl)ethyl]-N'-[2-(pyrrolidin-1-ylcarbonyl)phenyl]ethanediamide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N-[2-(5-methoxy-1H-indol-3-yl)ethyl]-N'-[2-(pyrrolidin-1-ylcarbonyl)phenyl]ethanediamide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C24H26N4O4</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434.49</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STK621663</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