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3-(3-{(Z)-[1-(2,3-dimethylphenyl)-4,6-dioxo-2-sulfanyl-1,6-dihydropyrimidin-5(4H)-ylidene]methyl}-2,5-dimethyl-1H-pyrrol-1-yl)benzoate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3-(3-{(Z)-[1-(2,3-dimethylphenyl)-4,6-dioxo-2-sulfanyl-1,6-dihydropyrimidin-5(4H)-ylidene]methyl}-2,5-dimethyl-1H-pyrrol-1-yl)benzoate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