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10a-[(E)-2-(3-fluorophenyl)ethenyl]-10,10-dimethyl-3,4,10,10a-tetrahydropyrimido[1,2-a]indol-2-ol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10a-[(E)-2-(3-fluorophenyl)ethenyl]-10,10-dimethyl-3,4,10,10a-tetrahydropyrimido[1,2-a]indol-2-ol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