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(5S)-3-(1,3-benzodioxol-5-ylmethyl)-5-[3-oxo-3-(4-phenylpiperazin-1-yl)propyl]imidazolidine-2,4-dione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(5S)-3-(1,3-benzodioxol-5-ylmethyl)-5-[3-oxo-3-(4-phenylpiperazin-1-yl)propyl]imidazolidine-2,4-dione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