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(2E)-N-[5-(4-chlorophenyl)-7-(4-methoxyphenyl)-3,7-dihydro[1,2,4]triazolo[1,5-a]pyrimidin-2-yl]-3-(4-methoxyphenyl)prop-2-enamide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(2E)-N-[5-(4-chlorophenyl)-7-(4-methoxyphenyl)-3,7-dihydro[1,2,4]triazolo[1,5-a]pyrimidin-2-yl]-3-(4-methoxyphenyl)prop-2-enamide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