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3-{2-[(2-methoxyethyl)amino]-2-oxoethyl}-5-methyl-4-oxo-3,4-dihydrothieno[2,3-d]pyrimidine-6-carboxylic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3-{2-[(2-methoxyethyl)amino]-2-oxoethyl}-5-methyl-4-oxo-3,4-dihydrothieno[2,3-d]pyrimidine-6-carboxylic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