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5,6-dimethoxy-2-{[3-(methylsulfanyl)-1,2,4-thiadiazol-5-yl]sulfanyl}-2,3-dihydro-1H-inden-1-one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5,6-dimethoxy-2-{[3-(methylsulfanyl)-1,2,4-thiadiazol-5-yl]sulfanyl}-2,3-dihydro-1H-inden-1-one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