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2-benzyl-5-{5-methyl-1-[4-(propan-2-yl)phenyl]-1H-1,2,3-triazol-4-yl}-1,3,4-oxadiazole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2-benzyl-5-{5-methyl-1-[4-(propan-2-yl)phenyl]-1H-1,2,3-triazol-4-yl}-1,3,4-oxadiazole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