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N-[3-(acetylamino)phenyl]-4-{[(1,1-dioxidotetrahydrothiophen-3-yl)carbamoyl]amino}benzamide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N-[3-(acetylamino)phenyl]-4-{[(1,1-dioxidotetrahydrothiophen-3-yl)carbamoyl]amino}benzamide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