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4-{[(3Z)-1-[(2,4-dinitrophenyl)amino]-5-(4-methoxyphenyl)-2-oxo-1,2-dihydro-3H-pyrrol-3-ylidene]amino}-1,5-dimethyl-2-phenyl-1,2-dihydro-3H-pyrazol-3-one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4-{[(3Z)-1-[(2,4-dinitrophenyl)amino]-5-(4-methoxyphenyl)-2-oxo-1,2-dihydro-3H-pyrrol-3-ylidene]amino}-1,5-dimethyl-2-phenyl-1,2-dihydro-3H-pyrazol-3-one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C28H23N7O7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