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5-[6-(1,3-benzodioxol-5-yl)-1-methyl-2,4-dioxo-2,3,4,7-tetrahydro-1H-pyrrolo[2,3-d]pyrimidin-5-yl]-4-hydroxy-2-methylthiophene-3-carboxylate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5-[6-(1,3-benzodioxol-5-yl)-1-methyl-2,4-dioxo-2,3,4,7-tetrahydro-1H-pyrrolo[2,3-d]pyrimidin-5-yl]-4-hydroxy-2-methylthiophene-3-carboxylate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