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(2Z)-2-[(5-{[3-(4-chlorophenyl)-4,5-dihydro-1,2-oxazol-5-yl]methyl}-6,7-dimethoxy-1,3-benzodioxol-4-yl)methylidene]hydrazinecarboxamide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(2Z)-2-[(5-{[3-(4-chlorophenyl)-4,5-dihydro-1,2-oxazol-5-yl]methyl}-6,7-dimethoxy-1,3-benzodioxol-4-yl)methylidene]hydrazinecarboxamide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